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6"/>
        <w:ind w:left="148"/>
      </w:pPr>
      <w:r>
        <w:rPr/>
        <w:pict>
          <v:group style="position:absolute;margin-left:.0pt;margin-top:72.141998pt;width:725.7pt;height:439.55pt;mso-position-horizontal-relative:page;mso-position-vertical-relative:page;z-index:-15822336" id="docshapegroup1" coordorigin="0,1443" coordsize="14514,8791">
            <v:rect style="position:absolute;left:0;top:1442;width:14514;height:8791" id="docshape2" filled="true" fillcolor="#0aaea7" stroked="false">
              <v:fill type="solid"/>
            </v:rect>
            <v:rect style="position:absolute;left:3493;top:9881;width:2451;height:40" id="docshape3" filled="true" fillcolor="#afd8d5" stroked="false">
              <v:fill type="solid"/>
            </v:rect>
            <v:line style="position:absolute" from="1003,9921" to="3494,9921" stroked="true" strokeweight="4pt" strokecolor="#ffffff">
              <v:stroke dashstyle="solid"/>
            </v:line>
            <v:rect style="position:absolute;left:3493;top:9881;width:2451;height:80" id="docshape4" filled="true" fillcolor="#ffffff" stroked="false">
              <v:fill type="solid"/>
            </v:rect>
            <v:rect style="position:absolute;left:8603;top:9881;width:2451;height:40" id="docshape5" filled="true" fillcolor="#afd8d5" stroked="false">
              <v:fill type="solid"/>
            </v:rect>
            <v:line style="position:absolute" from="5944,9921" to="8603,9921" stroked="true" strokeweight="4pt" strokecolor="#ffffff">
              <v:stroke dashstyle="solid"/>
            </v:line>
            <v:rect style="position:absolute;left:8603;top:9881;width:2451;height:80" id="docshape6" filled="true" fillcolor="#ffffff" stroked="false">
              <v:fill type="solid"/>
            </v:rect>
            <v:line style="position:absolute" from="11054,9921" to="13544,9921" stroked="true" strokeweight="4pt" strokecolor="#ffffff">
              <v:stroke dashstyle="solid"/>
            </v:line>
            <w10:wrap type="none"/>
          </v:group>
        </w:pict>
      </w:r>
      <w:r>
        <w:rPr>
          <w:color w:val="231F20"/>
          <w:sz w:val="48"/>
        </w:rPr>
        <w:t>3.3</w:t>
      </w:r>
      <w:r>
        <w:rPr>
          <w:color w:val="231F20"/>
        </w:rPr>
        <w:t>A:</w:t>
      </w:r>
      <w:r>
        <w:rPr>
          <w:color w:val="231F20"/>
          <w:spacing w:val="-6"/>
        </w:rPr>
        <w:t> </w:t>
      </w:r>
      <w:r>
        <w:rPr>
          <w:color w:val="231F20"/>
        </w:rPr>
        <w:t>Clarifying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co-ordination</w:t>
      </w:r>
      <w:r>
        <w:rPr>
          <w:color w:val="231F20"/>
          <w:spacing w:val="-6"/>
        </w:rPr>
        <w:t> </w:t>
      </w:r>
      <w:r>
        <w:rPr>
          <w:color w:val="231F20"/>
        </w:rPr>
        <w:t>role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careers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leaders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9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0"/>
        <w:gridCol w:w="2450"/>
        <w:gridCol w:w="2659"/>
        <w:gridCol w:w="2450"/>
        <w:gridCol w:w="2450"/>
      </w:tblGrid>
      <w:tr>
        <w:trPr>
          <w:trHeight w:val="814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201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Column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1:</w:t>
            </w:r>
          </w:p>
          <w:p>
            <w:pPr>
              <w:pStyle w:val="TableParagraph"/>
              <w:spacing w:before="9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Gatsby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benchmarks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93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Column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2:</w:t>
            </w:r>
          </w:p>
          <w:p>
            <w:pPr>
              <w:pStyle w:val="TableParagraph"/>
              <w:spacing w:line="249" w:lineRule="auto" w:before="9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do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directly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with students and parents?</w:t>
            </w: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spacing w:before="93"/>
              <w:ind w:lef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Column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3:</w:t>
            </w:r>
          </w:p>
          <w:p>
            <w:pPr>
              <w:pStyle w:val="TableParagraph"/>
              <w:spacing w:line="249" w:lineRule="auto" w:before="9"/>
              <w:ind w:left="226" w:right="2"/>
              <w:rPr>
                <w:sz w:val="18"/>
              </w:rPr>
            </w:pPr>
            <w:r>
              <w:rPr>
                <w:color w:val="231F20"/>
                <w:sz w:val="18"/>
              </w:rPr>
              <w:t>Who else do I work with within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college?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93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Column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4:</w:t>
            </w:r>
          </w:p>
          <w:p>
            <w:pPr>
              <w:pStyle w:val="TableParagraph"/>
              <w:spacing w:line="249" w:lineRule="auto" w:before="9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What is their role/ </w:t>
            </w:r>
            <w:r>
              <w:rPr>
                <w:color w:val="231F20"/>
                <w:spacing w:val="-2"/>
                <w:sz w:val="18"/>
              </w:rPr>
              <w:t>contribution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careers?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spacing w:before="93"/>
              <w:ind w:left="22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Column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5:</w:t>
            </w:r>
          </w:p>
          <w:p>
            <w:pPr>
              <w:pStyle w:val="TableParagraph"/>
              <w:spacing w:line="249" w:lineRule="auto" w:before="9"/>
              <w:ind w:left="226" w:right="213"/>
              <w:rPr>
                <w:sz w:val="18"/>
              </w:rPr>
            </w:pP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leadership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17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</w:r>
            <w:r>
              <w:rPr>
                <w:color w:val="231F20"/>
                <w:spacing w:val="18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tasks?</w:t>
            </w: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9" w:lineRule="auto" w:before="212"/>
              <w:ind w:left="225" w:right="2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Stable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careers </w:t>
            </w:r>
            <w:r>
              <w:rPr>
                <w:color w:val="231F20"/>
                <w:spacing w:val="-2"/>
                <w:sz w:val="18"/>
              </w:rPr>
              <w:t>programme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line="249" w:lineRule="auto" w:before="212"/>
              <w:ind w:left="225" w:right="2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Careers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labour market information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9" w:lineRule="auto" w:before="212"/>
              <w:ind w:left="225" w:right="71"/>
              <w:rPr>
                <w:sz w:val="18"/>
              </w:rPr>
            </w:pPr>
            <w:r>
              <w:rPr>
                <w:color w:val="231F20"/>
                <w:sz w:val="18"/>
              </w:rPr>
              <w:t>Addressing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needs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 all students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8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before="13"/>
              <w:rPr>
                <w:rFonts w:ascii="Palatino Linotype"/>
                <w:sz w:val="21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Careers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curriculum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9" w:lineRule="auto" w:before="212"/>
              <w:ind w:left="225" w:right="2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Encounters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with employers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AFD8D5"/>
          </w:tcPr>
          <w:p>
            <w:pPr>
              <w:pStyle w:val="TableParagraph"/>
              <w:spacing w:line="249" w:lineRule="auto" w:before="104"/>
              <w:ind w:left="225" w:right="71"/>
              <w:rPr>
                <w:sz w:val="18"/>
              </w:rPr>
            </w:pPr>
            <w:r>
              <w:rPr>
                <w:color w:val="231F20"/>
                <w:sz w:val="18"/>
              </w:rPr>
              <w:t>Work experience and other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experiences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 </w:t>
            </w:r>
            <w:r>
              <w:rPr>
                <w:color w:val="231F20"/>
                <w:spacing w:val="-2"/>
                <w:sz w:val="18"/>
              </w:rPr>
              <w:t>workplace</w:t>
            </w: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2450" w:type="dxa"/>
            <w:shd w:val="clear" w:color="auto" w:fill="D5E9E8"/>
          </w:tcPr>
          <w:p>
            <w:pPr>
              <w:pStyle w:val="TableParagraph"/>
              <w:spacing w:line="249" w:lineRule="auto" w:before="212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Encounters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HE,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FE 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work-based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training</w:t>
            </w: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7" w:hRule="atLeast"/>
        </w:trPr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spacing w:before="3"/>
              <w:rPr>
                <w:rFonts w:ascii="Palatino Linotype"/>
                <w:sz w:val="20"/>
              </w:rPr>
            </w:pPr>
          </w:p>
          <w:p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Personal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guidance</w:t>
            </w:r>
          </w:p>
        </w:tc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9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  <w:tcBorders>
              <w:bottom w:val="nil"/>
            </w:tcBorders>
            <w:shd w:val="clear" w:color="auto" w:fill="AFD8D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117"/>
        <w:ind w:left="3755" w:right="3800" w:firstLine="0"/>
        <w:jc w:val="center"/>
        <w:rPr>
          <w:rFonts w:ascii="Trebuchet MS" w:hAnsi="Trebuchet MS"/>
          <w:i/>
          <w:sz w:val="17"/>
        </w:rPr>
      </w:pPr>
      <w:r>
        <w:rPr>
          <w:rFonts w:ascii="Tahoma" w:hAnsi="Tahoma"/>
          <w:color w:val="231F20"/>
          <w:w w:val="95"/>
          <w:sz w:val="17"/>
        </w:rPr>
        <w:t>©</w:t>
      </w:r>
      <w:r>
        <w:rPr>
          <w:rFonts w:ascii="Tahoma" w:hAnsi="Tahoma"/>
          <w:color w:val="231F20"/>
          <w:spacing w:val="-7"/>
          <w:w w:val="95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Crimson</w:t>
      </w:r>
      <w:r>
        <w:rPr>
          <w:rFonts w:ascii="Tahoma" w:hAnsi="Tahoma"/>
          <w:color w:val="231F20"/>
          <w:spacing w:val="-7"/>
          <w:w w:val="95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Publishing</w:t>
      </w:r>
      <w:r>
        <w:rPr>
          <w:rFonts w:ascii="Tahoma" w:hAnsi="Tahoma"/>
          <w:color w:val="231F20"/>
          <w:spacing w:val="-7"/>
          <w:w w:val="95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Ltd</w:t>
      </w:r>
      <w:r>
        <w:rPr>
          <w:rFonts w:ascii="Tahoma" w:hAnsi="Tahoma"/>
          <w:color w:val="231F20"/>
          <w:spacing w:val="-6"/>
          <w:w w:val="95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2022.</w:t>
      </w:r>
      <w:r>
        <w:rPr>
          <w:rFonts w:ascii="Tahoma" w:hAnsi="Tahoma"/>
          <w:color w:val="231F20"/>
          <w:spacing w:val="-7"/>
          <w:w w:val="95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Tools</w:t>
      </w:r>
      <w:r>
        <w:rPr>
          <w:rFonts w:ascii="Tahoma" w:hAnsi="Tahoma"/>
          <w:color w:val="231F20"/>
          <w:spacing w:val="-7"/>
          <w:w w:val="95"/>
          <w:sz w:val="17"/>
        </w:rPr>
        <w:t> </w:t>
      </w:r>
      <w:r>
        <w:rPr>
          <w:rFonts w:ascii="Tahoma" w:hAnsi="Tahoma"/>
          <w:color w:val="231F20"/>
          <w:w w:val="95"/>
          <w:sz w:val="17"/>
        </w:rPr>
        <w:t>for</w:t>
      </w:r>
      <w:r>
        <w:rPr>
          <w:rFonts w:ascii="Tahoma" w:hAnsi="Tahoma"/>
          <w:color w:val="231F20"/>
          <w:spacing w:val="-7"/>
          <w:w w:val="95"/>
          <w:sz w:val="17"/>
        </w:rPr>
        <w:t> </w:t>
      </w:r>
      <w:r>
        <w:rPr>
          <w:rFonts w:ascii="Trebuchet MS" w:hAnsi="Trebuchet MS"/>
          <w:i/>
          <w:color w:val="231F20"/>
          <w:w w:val="95"/>
          <w:sz w:val="17"/>
        </w:rPr>
        <w:t>The</w:t>
      </w:r>
      <w:r>
        <w:rPr>
          <w:rFonts w:ascii="Trebuchet MS" w:hAnsi="Trebuchet MS"/>
          <w:i/>
          <w:color w:val="231F20"/>
          <w:spacing w:val="-4"/>
          <w:w w:val="95"/>
          <w:sz w:val="17"/>
        </w:rPr>
        <w:t> </w:t>
      </w:r>
      <w:r>
        <w:rPr>
          <w:rFonts w:ascii="Trebuchet MS" w:hAnsi="Trebuchet MS"/>
          <w:i/>
          <w:color w:val="231F20"/>
          <w:w w:val="95"/>
          <w:sz w:val="17"/>
        </w:rPr>
        <w:t>Careers</w:t>
      </w:r>
      <w:r>
        <w:rPr>
          <w:rFonts w:ascii="Trebuchet MS" w:hAnsi="Trebuchet MS"/>
          <w:i/>
          <w:color w:val="231F20"/>
          <w:spacing w:val="-5"/>
          <w:w w:val="95"/>
          <w:sz w:val="17"/>
        </w:rPr>
        <w:t> </w:t>
      </w:r>
      <w:r>
        <w:rPr>
          <w:rFonts w:ascii="Trebuchet MS" w:hAnsi="Trebuchet MS"/>
          <w:i/>
          <w:color w:val="231F20"/>
          <w:w w:val="95"/>
          <w:sz w:val="17"/>
        </w:rPr>
        <w:t>Leader</w:t>
      </w:r>
      <w:r>
        <w:rPr>
          <w:rFonts w:ascii="Trebuchet MS" w:hAnsi="Trebuchet MS"/>
          <w:i/>
          <w:color w:val="231F20"/>
          <w:spacing w:val="-5"/>
          <w:w w:val="95"/>
          <w:sz w:val="17"/>
        </w:rPr>
        <w:t> </w:t>
      </w:r>
      <w:r>
        <w:rPr>
          <w:rFonts w:ascii="Trebuchet MS" w:hAnsi="Trebuchet MS"/>
          <w:i/>
          <w:color w:val="231F20"/>
          <w:spacing w:val="-2"/>
          <w:w w:val="95"/>
          <w:sz w:val="17"/>
        </w:rPr>
        <w:t>Handbook.</w:t>
      </w:r>
    </w:p>
    <w:sectPr>
      <w:type w:val="continuous"/>
      <w:pgSz w:w="14520" w:h="11290" w:orient="landscape"/>
      <w:pgMar w:top="56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CLH_tools_2022.indd</dc:title>
  <dcterms:created xsi:type="dcterms:W3CDTF">2022-11-14T15:01:45Z</dcterms:created>
  <dcterms:modified xsi:type="dcterms:W3CDTF">2022-11-14T15:01:45Z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16.0</vt:lpwstr>
  </property>
</Properties>
</file>