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.0pt;margin-top:123.166pt;width:725.669pt;height:388.488pt;mso-position-horizontal-relative:page;mso-position-vertical-relative:page;z-index:-16025088" id="docshape2" filled="true" fillcolor="#0aaea7" stroked="false">
            <v:fill type="solid"/>
            <w10:wrap type="none"/>
          </v:rect>
        </w:pict>
      </w:r>
      <w:r>
        <w:rPr>
          <w:color w:val="231F20"/>
          <w:sz w:val="48"/>
        </w:rPr>
        <w:t>2.8</w:t>
      </w:r>
      <w:r>
        <w:rPr>
          <w:color w:val="231F20"/>
        </w:rPr>
        <w:t>A:</w:t>
      </w:r>
      <w:r>
        <w:rPr>
          <w:color w:val="231F20"/>
          <w:spacing w:val="1"/>
        </w:rPr>
        <w:t> </w:t>
      </w:r>
      <w:r>
        <w:rPr>
          <w:color w:val="231F20"/>
        </w:rPr>
        <w:t>Bringing</w:t>
      </w:r>
      <w:r>
        <w:rPr>
          <w:color w:val="231F20"/>
          <w:spacing w:val="2"/>
        </w:rPr>
        <w:t> </w:t>
      </w:r>
      <w:r>
        <w:rPr>
          <w:color w:val="231F20"/>
        </w:rPr>
        <w:t>coherence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personal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guidance</w:t>
      </w: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155" w:after="0"/>
        <w:ind w:left="398" w:right="0" w:hanging="251"/>
        <w:jc w:val="left"/>
      </w:pPr>
      <w:r>
        <w:rPr>
          <w:color w:val="231F20"/>
          <w:w w:val="95"/>
        </w:rPr>
        <w:t>Reviewing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provision</w:t>
      </w:r>
    </w:p>
    <w:p>
      <w:pPr>
        <w:pStyle w:val="ListParagraph"/>
        <w:numPr>
          <w:ilvl w:val="1"/>
          <w:numId w:val="1"/>
        </w:numPr>
        <w:tabs>
          <w:tab w:pos="431" w:val="left" w:leader="none"/>
        </w:tabs>
        <w:spacing w:line="240" w:lineRule="auto" w:before="124" w:after="0"/>
        <w:ind w:left="430" w:right="0" w:hanging="283"/>
        <w:jc w:val="left"/>
        <w:rPr>
          <w:sz w:val="22"/>
        </w:rPr>
      </w:pPr>
      <w:r>
        <w:rPr>
          <w:color w:val="231F20"/>
          <w:sz w:val="22"/>
        </w:rPr>
        <w:t>Identify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one-to-one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interviews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formally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arranged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students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93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2066"/>
        <w:gridCol w:w="2066"/>
        <w:gridCol w:w="2066"/>
        <w:gridCol w:w="2066"/>
        <w:gridCol w:w="2066"/>
      </w:tblGrid>
      <w:tr>
        <w:trPr>
          <w:trHeight w:val="483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44"/>
              <w:ind w:left="22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Interviews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44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Who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interviews?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44"/>
              <w:ind w:left="2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When?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44"/>
              <w:ind w:left="226"/>
              <w:rPr>
                <w:sz w:val="18"/>
              </w:rPr>
            </w:pPr>
            <w:r>
              <w:rPr>
                <w:color w:val="231F20"/>
                <w:sz w:val="18"/>
              </w:rPr>
              <w:t>Focus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interview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spacing w:line="210" w:lineRule="atLeast" w:before="33"/>
              <w:ind w:left="226" w:right="25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Pre-interview </w:t>
            </w:r>
            <w:r>
              <w:rPr>
                <w:color w:val="231F20"/>
                <w:sz w:val="18"/>
              </w:rPr>
              <w:t>records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used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spacing w:line="210" w:lineRule="atLeast" w:before="33"/>
              <w:ind w:left="227" w:right="2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Post-interview </w:t>
            </w:r>
            <w:r>
              <w:rPr>
                <w:color w:val="231F20"/>
                <w:sz w:val="18"/>
              </w:rPr>
              <w:t>records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produced</w:t>
            </w:r>
          </w:p>
        </w:tc>
      </w:tr>
      <w:tr>
        <w:trPr>
          <w:trHeight w:val="930" w:hRule="atLeast"/>
        </w:trPr>
        <w:tc>
          <w:tcPr>
            <w:tcW w:w="2066" w:type="dxa"/>
            <w:shd w:val="clear" w:color="auto" w:fill="AFD8D5"/>
          </w:tcPr>
          <w:p>
            <w:pPr>
              <w:pStyle w:val="TableParagraph"/>
              <w:spacing w:line="249" w:lineRule="auto" w:before="151"/>
              <w:ind w:left="224" w:right="110"/>
              <w:rPr>
                <w:sz w:val="18"/>
              </w:rPr>
            </w:pPr>
            <w:r>
              <w:rPr>
                <w:color w:val="231F20"/>
                <w:sz w:val="18"/>
              </w:rPr>
              <w:t>Progress reviews 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target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setting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 KS3 (school staff)</w:t>
            </w: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Mentoring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5"/>
                <w:sz w:val="18"/>
              </w:rPr>
              <w:t> KS3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2066" w:type="dxa"/>
            <w:shd w:val="clear" w:color="auto" w:fill="AFD8D5"/>
          </w:tcPr>
          <w:p>
            <w:pPr>
              <w:pStyle w:val="TableParagraph"/>
              <w:spacing w:line="249" w:lineRule="auto" w:before="151"/>
              <w:ind w:left="224" w:right="3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Guidance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KS4 options</w:t>
            </w:r>
          </w:p>
          <w:p>
            <w:pPr>
              <w:pStyle w:val="TableParagraph"/>
              <w:spacing w:before="2"/>
              <w:ind w:left="22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(school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staff)</w:t>
            </w: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line="249" w:lineRule="auto" w:before="151"/>
              <w:ind w:left="224" w:right="364"/>
              <w:rPr>
                <w:sz w:val="18"/>
              </w:rPr>
            </w:pPr>
            <w:r>
              <w:rPr>
                <w:color w:val="231F20"/>
                <w:sz w:val="18"/>
              </w:rPr>
              <w:t>Y9 careers </w:t>
            </w:r>
            <w:r>
              <w:rPr>
                <w:color w:val="231F20"/>
                <w:spacing w:val="-2"/>
                <w:sz w:val="18"/>
              </w:rPr>
              <w:t>interviews </w:t>
            </w:r>
            <w:r>
              <w:rPr>
                <w:color w:val="231F20"/>
                <w:w w:val="95"/>
                <w:sz w:val="18"/>
              </w:rPr>
              <w:t>(careers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advisers)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30" w:hRule="atLeast"/>
        </w:trPr>
        <w:tc>
          <w:tcPr>
            <w:tcW w:w="2066" w:type="dxa"/>
            <w:shd w:val="clear" w:color="auto" w:fill="AFD8D5"/>
          </w:tcPr>
          <w:p>
            <w:pPr>
              <w:pStyle w:val="TableParagraph"/>
              <w:spacing w:line="249" w:lineRule="auto" w:before="151"/>
              <w:ind w:left="224" w:right="110"/>
              <w:rPr>
                <w:sz w:val="18"/>
              </w:rPr>
            </w:pPr>
            <w:r>
              <w:rPr>
                <w:color w:val="231F20"/>
                <w:sz w:val="18"/>
              </w:rPr>
              <w:t>Progress reviews 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target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setting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 KS4 (school staff)</w:t>
            </w: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Mentoring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5"/>
                <w:sz w:val="18"/>
              </w:rPr>
              <w:t> KS4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4520" w:h="11290" w:orient="landscape"/>
          <w:pgMar w:footer="581" w:header="0" w:top="560" w:bottom="780" w:left="900" w:right="900"/>
          <w:pgNumType w:start="1"/>
        </w:sect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.0pt;margin-top:49.605999pt;width:725.669pt;height:332.315pt;mso-position-horizontal-relative:page;mso-position-vertical-relative:page;z-index:-16024576" id="docshape3" filled="true" fillcolor="#0aaea7" stroked="false">
            <v:fill type="solid"/>
            <w10:wrap type="none"/>
          </v:rect>
        </w:pict>
      </w:r>
    </w:p>
    <w:tbl>
      <w:tblPr>
        <w:tblW w:w="0" w:type="auto"/>
        <w:jc w:val="left"/>
        <w:tblInd w:w="193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2066"/>
        <w:gridCol w:w="2066"/>
        <w:gridCol w:w="2066"/>
        <w:gridCol w:w="2066"/>
        <w:gridCol w:w="2066"/>
      </w:tblGrid>
      <w:tr>
        <w:trPr>
          <w:trHeight w:val="850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line="249" w:lineRule="auto" w:before="111"/>
              <w:ind w:left="225" w:right="3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Guidance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post- </w:t>
            </w:r>
            <w:r>
              <w:rPr>
                <w:color w:val="231F20"/>
                <w:sz w:val="18"/>
              </w:rPr>
              <w:t>16 options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(school staff)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2066" w:type="dxa"/>
            <w:shd w:val="clear" w:color="auto" w:fill="AFD8D5"/>
          </w:tcPr>
          <w:p>
            <w:pPr>
              <w:pStyle w:val="TableParagraph"/>
              <w:spacing w:line="249" w:lineRule="auto" w:before="95"/>
              <w:ind w:left="225" w:right="364"/>
              <w:rPr>
                <w:sz w:val="18"/>
              </w:rPr>
            </w:pPr>
            <w:r>
              <w:rPr>
                <w:color w:val="231F20"/>
                <w:sz w:val="18"/>
              </w:rPr>
              <w:t>Year 11 careers </w:t>
            </w:r>
            <w:r>
              <w:rPr>
                <w:color w:val="231F20"/>
                <w:spacing w:val="-2"/>
                <w:sz w:val="18"/>
              </w:rPr>
              <w:t>interviews </w:t>
            </w:r>
            <w:r>
              <w:rPr>
                <w:color w:val="231F20"/>
                <w:w w:val="95"/>
                <w:sz w:val="18"/>
              </w:rPr>
              <w:t>(careers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advisers)</w:t>
            </w: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0AAEA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4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line="249" w:lineRule="auto" w:before="118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Tutoring in the sixth form or college </w:t>
            </w:r>
            <w:r>
              <w:rPr>
                <w:color w:val="231F20"/>
                <w:spacing w:val="-2"/>
                <w:sz w:val="18"/>
              </w:rPr>
              <w:t>(school/college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staff)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2066" w:type="dxa"/>
            <w:shd w:val="clear" w:color="auto" w:fill="AFD8D5"/>
          </w:tcPr>
          <w:p>
            <w:pPr>
              <w:pStyle w:val="TableParagraph"/>
              <w:spacing w:line="249" w:lineRule="auto" w:before="212"/>
              <w:ind w:left="225" w:right="110"/>
              <w:rPr>
                <w:sz w:val="18"/>
              </w:rPr>
            </w:pPr>
            <w:r>
              <w:rPr>
                <w:color w:val="231F20"/>
                <w:sz w:val="18"/>
              </w:rPr>
              <w:t>Mentoring in the sixth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college</w:t>
            </w: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44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line="249" w:lineRule="auto" w:before="50"/>
              <w:ind w:left="225" w:right="2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Guidance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post- 18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options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(school sixth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form,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college and careers staff)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7" w:hRule="atLeast"/>
        </w:trPr>
        <w:tc>
          <w:tcPr>
            <w:tcW w:w="2066" w:type="dxa"/>
            <w:shd w:val="clear" w:color="auto" w:fill="AFD8D5"/>
          </w:tcPr>
          <w:p>
            <w:pPr>
              <w:pStyle w:val="TableParagraph"/>
              <w:spacing w:line="249" w:lineRule="auto" w:before="37"/>
              <w:ind w:left="225" w:right="281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Careers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interviews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sixth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or </w:t>
            </w:r>
            <w:r>
              <w:rPr>
                <w:color w:val="231F20"/>
                <w:spacing w:val="-2"/>
                <w:sz w:val="18"/>
              </w:rPr>
              <w:t>college</w:t>
            </w:r>
          </w:p>
          <w:p>
            <w:pPr>
              <w:pStyle w:val="TableParagraph"/>
              <w:spacing w:before="2"/>
              <w:ind w:left="225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(careers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advisers)</w:t>
            </w: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4520" w:h="11290" w:orient="landscape"/>
          <w:pgMar w:header="0" w:footer="581" w:top="1000" w:bottom="780" w:left="900" w:right="900"/>
        </w:sectPr>
      </w:pP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240" w:lineRule="auto" w:before="109" w:after="0"/>
        <w:ind w:left="393" w:right="0" w:hanging="294"/>
        <w:jc w:val="left"/>
        <w:rPr>
          <w:sz w:val="22"/>
        </w:rPr>
      </w:pPr>
      <w:r>
        <w:rPr/>
        <w:pict>
          <v:rect style="position:absolute;margin-left:.0pt;margin-top:72.140999pt;width:725.543pt;height:418.11pt;mso-position-horizontal-relative:page;mso-position-vertical-relative:page;z-index:-16024064" id="docshape4" filled="true" fillcolor="#0aaea7" stroked="false">
            <v:fill type="solid"/>
            <w10:wrap type="none"/>
          </v:rect>
        </w:pict>
      </w:r>
      <w:r>
        <w:rPr>
          <w:color w:val="231F20"/>
          <w:sz w:val="22"/>
        </w:rPr>
        <w:t>Identify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which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members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staff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management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responsibilities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aspects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guidance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tutoring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9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9760"/>
      </w:tblGrid>
      <w:tr>
        <w:trPr>
          <w:trHeight w:val="850" w:hRule="atLeast"/>
        </w:trPr>
        <w:tc>
          <w:tcPr>
            <w:tcW w:w="2669" w:type="dxa"/>
            <w:shd w:val="clear" w:color="auto" w:fill="D5E9E8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25" w:right="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Progress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reviews/target </w:t>
            </w:r>
            <w:r>
              <w:rPr>
                <w:color w:val="231F20"/>
                <w:sz w:val="18"/>
              </w:rPr>
              <w:t>setting (tutoring)</w:t>
            </w:r>
          </w:p>
        </w:tc>
        <w:tc>
          <w:tcPr>
            <w:tcW w:w="976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7" w:hRule="atLeast"/>
        </w:trPr>
        <w:tc>
          <w:tcPr>
            <w:tcW w:w="2669" w:type="dxa"/>
            <w:shd w:val="clear" w:color="auto" w:fill="AFD8D5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Mentoring</w:t>
            </w:r>
          </w:p>
        </w:tc>
        <w:tc>
          <w:tcPr>
            <w:tcW w:w="976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4" w:hRule="atLeast"/>
        </w:trPr>
        <w:tc>
          <w:tcPr>
            <w:tcW w:w="2669" w:type="dxa"/>
            <w:shd w:val="clear" w:color="auto" w:fill="D5E9E8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25" w:right="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Guidance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in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Y9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for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KS4 choices</w:t>
            </w:r>
          </w:p>
        </w:tc>
        <w:tc>
          <w:tcPr>
            <w:tcW w:w="976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5" w:hRule="atLeast"/>
        </w:trPr>
        <w:tc>
          <w:tcPr>
            <w:tcW w:w="2669" w:type="dxa"/>
            <w:shd w:val="clear" w:color="auto" w:fill="AFD8D5"/>
          </w:tcPr>
          <w:p>
            <w:pPr>
              <w:pStyle w:val="TableParagraph"/>
              <w:spacing w:line="249" w:lineRule="auto" w:before="212"/>
              <w:ind w:left="225" w:right="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Education,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Health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Care </w:t>
            </w:r>
            <w:r>
              <w:rPr>
                <w:color w:val="231F20"/>
                <w:sz w:val="18"/>
              </w:rPr>
              <w:t>Plans (SEND)</w:t>
            </w:r>
          </w:p>
        </w:tc>
        <w:tc>
          <w:tcPr>
            <w:tcW w:w="976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4" w:hRule="atLeast"/>
        </w:trPr>
        <w:tc>
          <w:tcPr>
            <w:tcW w:w="2669" w:type="dxa"/>
            <w:shd w:val="clear" w:color="auto" w:fill="D5E9E8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49" w:lineRule="auto"/>
              <w:ind w:left="225" w:right="7"/>
              <w:rPr>
                <w:sz w:val="18"/>
              </w:rPr>
            </w:pPr>
            <w:r>
              <w:rPr>
                <w:color w:val="231F20"/>
                <w:sz w:val="18"/>
              </w:rPr>
              <w:t>Guidance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Y11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post-16 </w:t>
            </w:r>
            <w:r>
              <w:rPr>
                <w:color w:val="231F20"/>
                <w:spacing w:val="-2"/>
                <w:sz w:val="18"/>
              </w:rPr>
              <w:t>choices</w:t>
            </w:r>
          </w:p>
        </w:tc>
        <w:tc>
          <w:tcPr>
            <w:tcW w:w="976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7" w:hRule="atLeast"/>
        </w:trPr>
        <w:tc>
          <w:tcPr>
            <w:tcW w:w="2669" w:type="dxa"/>
            <w:shd w:val="clear" w:color="auto" w:fill="AFD8D5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Referrals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careers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advisers</w:t>
            </w:r>
          </w:p>
        </w:tc>
        <w:tc>
          <w:tcPr>
            <w:tcW w:w="976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7" w:hRule="atLeast"/>
        </w:trPr>
        <w:tc>
          <w:tcPr>
            <w:tcW w:w="2669" w:type="dxa"/>
            <w:shd w:val="clear" w:color="auto" w:fill="D5E9E8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225" w:right="123"/>
              <w:rPr>
                <w:sz w:val="18"/>
              </w:rPr>
            </w:pPr>
            <w:r>
              <w:rPr>
                <w:color w:val="231F20"/>
                <w:sz w:val="18"/>
              </w:rPr>
              <w:t>Guidance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post-18 </w:t>
            </w:r>
            <w:r>
              <w:rPr>
                <w:color w:val="231F20"/>
                <w:spacing w:val="-2"/>
                <w:sz w:val="18"/>
              </w:rPr>
              <w:t>choices</w:t>
            </w:r>
          </w:p>
        </w:tc>
        <w:tc>
          <w:tcPr>
            <w:tcW w:w="976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7" w:hRule="atLeast"/>
        </w:trPr>
        <w:tc>
          <w:tcPr>
            <w:tcW w:w="2669" w:type="dxa"/>
            <w:shd w:val="clear" w:color="auto" w:fill="D5E9E8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225" w:right="7"/>
              <w:rPr>
                <w:sz w:val="18"/>
              </w:rPr>
            </w:pPr>
            <w:r>
              <w:rPr>
                <w:color w:val="231F20"/>
                <w:sz w:val="18"/>
              </w:rPr>
              <w:t>Co-ordination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 </w:t>
            </w:r>
            <w:r>
              <w:rPr>
                <w:color w:val="231F20"/>
                <w:spacing w:val="-2"/>
                <w:sz w:val="18"/>
              </w:rPr>
              <w:t>above</w:t>
            </w:r>
          </w:p>
        </w:tc>
        <w:tc>
          <w:tcPr>
            <w:tcW w:w="976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4520" w:h="11290" w:orient="landscape"/>
          <w:pgMar w:header="0" w:footer="581" w:top="860" w:bottom="780" w:left="900" w:right="900"/>
        </w:sectPr>
      </w:pPr>
    </w:p>
    <w:p>
      <w:pPr>
        <w:pStyle w:val="ListParagraph"/>
        <w:numPr>
          <w:ilvl w:val="1"/>
          <w:numId w:val="1"/>
        </w:numPr>
        <w:tabs>
          <w:tab w:pos="379" w:val="left" w:leader="none"/>
        </w:tabs>
        <w:spacing w:line="240" w:lineRule="auto" w:before="109" w:after="0"/>
        <w:ind w:left="378" w:right="0" w:hanging="276"/>
        <w:jc w:val="left"/>
        <w:rPr>
          <w:sz w:val="22"/>
        </w:rPr>
      </w:pPr>
      <w:r>
        <w:rPr/>
        <w:pict>
          <v:rect style="position:absolute;margin-left:.0pt;margin-top:70.865997pt;width:725.669pt;height:439.646pt;mso-position-horizontal-relative:page;mso-position-vertical-relative:page;z-index:-16023552" id="docshape5" filled="true" fillcolor="#0aaea7" stroked="false">
            <v:fill type="solid"/>
            <w10:wrap type="none"/>
          </v:rect>
        </w:pict>
      </w:r>
      <w:r>
        <w:rPr>
          <w:color w:val="231F20"/>
          <w:sz w:val="22"/>
        </w:rPr>
        <w:t>Identify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information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documents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prepared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students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(either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students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themselves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others)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93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2066"/>
        <w:gridCol w:w="2066"/>
        <w:gridCol w:w="2066"/>
        <w:gridCol w:w="2066"/>
        <w:gridCol w:w="2066"/>
      </w:tblGrid>
      <w:tr>
        <w:trPr>
          <w:trHeight w:val="483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44"/>
              <w:ind w:left="225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Documents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44"/>
              <w:ind w:left="225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Type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information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44"/>
              <w:ind w:left="226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Who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completes?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44"/>
              <w:ind w:left="226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Where</w:t>
            </w:r>
            <w:r>
              <w:rPr>
                <w:b/>
                <w:color w:val="231F20"/>
                <w:spacing w:val="1"/>
                <w:sz w:val="18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stored?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44"/>
              <w:ind w:left="226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Who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uses?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144"/>
              <w:ind w:left="227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For</w:t>
            </w:r>
            <w:r>
              <w:rPr>
                <w:b/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what</w:t>
            </w:r>
            <w:r>
              <w:rPr>
                <w:b/>
                <w:color w:val="231F20"/>
                <w:spacing w:val="-3"/>
                <w:sz w:val="18"/>
              </w:rPr>
              <w:t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purposes?</w:t>
            </w:r>
          </w:p>
        </w:tc>
      </w:tr>
      <w:tr>
        <w:trPr>
          <w:trHeight w:val="832" w:hRule="atLeast"/>
        </w:trPr>
        <w:tc>
          <w:tcPr>
            <w:tcW w:w="2066" w:type="dxa"/>
            <w:shd w:val="clear" w:color="auto" w:fill="AFD8D5"/>
          </w:tcPr>
          <w:p>
            <w:pPr>
              <w:pStyle w:val="TableParagraph"/>
              <w:spacing w:line="249" w:lineRule="auto" w:before="210"/>
              <w:ind w:left="224" w:right="254"/>
              <w:rPr>
                <w:sz w:val="18"/>
              </w:rPr>
            </w:pPr>
            <w:r>
              <w:rPr>
                <w:color w:val="231F20"/>
                <w:sz w:val="18"/>
              </w:rPr>
              <w:t>Monitoring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records and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targets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sheets</w:t>
            </w: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line="249" w:lineRule="auto" w:before="210"/>
              <w:ind w:left="224" w:right="110"/>
              <w:rPr>
                <w:sz w:val="18"/>
              </w:rPr>
            </w:pPr>
            <w:r>
              <w:rPr>
                <w:color w:val="231F20"/>
                <w:sz w:val="18"/>
              </w:rPr>
              <w:t>Notes from </w:t>
            </w:r>
            <w:r>
              <w:rPr>
                <w:color w:val="231F20"/>
                <w:spacing w:val="-2"/>
                <w:sz w:val="18"/>
              </w:rPr>
              <w:t>mentoring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sessions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066" w:type="dxa"/>
            <w:shd w:val="clear" w:color="auto" w:fill="AFD8D5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Y9 option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form</w:t>
            </w: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Post-16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option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form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4" w:hRule="atLeast"/>
        </w:trPr>
        <w:tc>
          <w:tcPr>
            <w:tcW w:w="2066" w:type="dxa"/>
            <w:shd w:val="clear" w:color="auto" w:fill="AFD8D5"/>
          </w:tcPr>
          <w:p>
            <w:pPr>
              <w:pStyle w:val="TableParagraph"/>
              <w:spacing w:line="249" w:lineRule="auto" w:before="40"/>
              <w:ind w:left="224" w:right="254"/>
              <w:rPr>
                <w:sz w:val="18"/>
              </w:rPr>
            </w:pPr>
            <w:r>
              <w:rPr>
                <w:color w:val="231F20"/>
                <w:sz w:val="18"/>
              </w:rPr>
              <w:t>Summaries of </w:t>
            </w:r>
            <w:r>
              <w:rPr>
                <w:color w:val="231F20"/>
                <w:spacing w:val="-2"/>
                <w:sz w:val="18"/>
              </w:rPr>
              <w:t>guidance/action </w:t>
            </w:r>
            <w:r>
              <w:rPr>
                <w:color w:val="231F20"/>
                <w:sz w:val="18"/>
              </w:rPr>
              <w:t>plans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(school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or college staff)</w:t>
            </w: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line="249" w:lineRule="auto" w:before="102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Careers guidance </w:t>
            </w:r>
            <w:r>
              <w:rPr>
                <w:color w:val="231F20"/>
                <w:spacing w:val="-2"/>
                <w:sz w:val="18"/>
              </w:rPr>
              <w:t>service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pre-interview questionnaire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3" w:hRule="atLeast"/>
        </w:trPr>
        <w:tc>
          <w:tcPr>
            <w:tcW w:w="2066" w:type="dxa"/>
            <w:shd w:val="clear" w:color="auto" w:fill="AFD8D5"/>
          </w:tcPr>
          <w:p>
            <w:pPr>
              <w:pStyle w:val="TableParagraph"/>
              <w:spacing w:line="249" w:lineRule="auto" w:before="50"/>
              <w:ind w:left="224" w:right="254"/>
              <w:rPr>
                <w:sz w:val="18"/>
              </w:rPr>
            </w:pPr>
            <w:r>
              <w:rPr>
                <w:color w:val="231F20"/>
                <w:sz w:val="18"/>
              </w:rPr>
              <w:t>Summaries of </w:t>
            </w:r>
            <w:r>
              <w:rPr>
                <w:color w:val="231F20"/>
                <w:spacing w:val="-2"/>
                <w:sz w:val="18"/>
              </w:rPr>
              <w:t>guidance/action </w:t>
            </w:r>
            <w:r>
              <w:rPr>
                <w:color w:val="231F20"/>
                <w:sz w:val="18"/>
              </w:rPr>
              <w:t>plans (careers </w:t>
            </w:r>
            <w:r>
              <w:rPr>
                <w:color w:val="231F20"/>
                <w:spacing w:val="-2"/>
                <w:sz w:val="18"/>
              </w:rPr>
              <w:t>advisers)</w:t>
            </w: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066" w:type="dxa"/>
            <w:shd w:val="clear" w:color="auto" w:fill="D5E9E8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22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Other</w:t>
            </w: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4520" w:h="11290" w:orient="landscape"/>
          <w:pgMar w:header="0" w:footer="581" w:top="880" w:bottom="780" w:left="900" w:right="900"/>
        </w:sectPr>
      </w:pPr>
    </w:p>
    <w:p>
      <w:pPr>
        <w:pStyle w:val="Heading1"/>
        <w:numPr>
          <w:ilvl w:val="0"/>
          <w:numId w:val="1"/>
        </w:numPr>
        <w:tabs>
          <w:tab w:pos="354" w:val="left" w:leader="none"/>
        </w:tabs>
        <w:spacing w:line="240" w:lineRule="auto" w:before="109" w:after="0"/>
        <w:ind w:left="353" w:right="0" w:hanging="251"/>
        <w:jc w:val="left"/>
      </w:pPr>
      <w:r>
        <w:rPr>
          <w:color w:val="231F20"/>
          <w:w w:val="95"/>
        </w:rPr>
        <w:t>Planning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change</w:t>
      </w:r>
    </w:p>
    <w:p>
      <w:pPr>
        <w:pStyle w:val="BodyText"/>
        <w:spacing w:before="124"/>
        <w:ind w:left="103"/>
      </w:pPr>
      <w:r>
        <w:rPr>
          <w:color w:val="231F20"/>
        </w:rPr>
        <w:t>What</w:t>
      </w:r>
      <w:r>
        <w:rPr>
          <w:color w:val="231F20"/>
          <w:spacing w:val="-9"/>
        </w:rPr>
        <w:t> </w:t>
      </w:r>
      <w:r>
        <w:rPr>
          <w:color w:val="231F20"/>
        </w:rPr>
        <w:t>actions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think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needed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to:</w:t>
      </w:r>
    </w:p>
    <w:p>
      <w:pPr>
        <w:pStyle w:val="ListParagraph"/>
        <w:numPr>
          <w:ilvl w:val="1"/>
          <w:numId w:val="1"/>
        </w:numPr>
        <w:tabs>
          <w:tab w:pos="385" w:val="left" w:leader="none"/>
        </w:tabs>
        <w:spacing w:line="240" w:lineRule="auto" w:before="238" w:after="0"/>
        <w:ind w:left="384" w:right="0" w:hanging="282"/>
        <w:jc w:val="left"/>
        <w:rPr>
          <w:sz w:val="22"/>
        </w:rPr>
      </w:pPr>
      <w:r>
        <w:rPr>
          <w:color w:val="231F20"/>
          <w:sz w:val="22"/>
        </w:rPr>
        <w:t>bring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greater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coherence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individual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advice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guidance?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4"/>
        </w:rPr>
      </w:pPr>
    </w:p>
    <w:p>
      <w:pPr>
        <w:pStyle w:val="ListParagraph"/>
        <w:numPr>
          <w:ilvl w:val="1"/>
          <w:numId w:val="1"/>
        </w:numPr>
        <w:tabs>
          <w:tab w:pos="396" w:val="left" w:leader="none"/>
        </w:tabs>
        <w:spacing w:line="240" w:lineRule="auto" w:before="0" w:after="0"/>
        <w:ind w:left="395" w:right="0" w:hanging="293"/>
        <w:jc w:val="left"/>
        <w:rPr>
          <w:sz w:val="22"/>
        </w:rPr>
      </w:pPr>
      <w:r>
        <w:rPr>
          <w:color w:val="231F20"/>
          <w:sz w:val="22"/>
        </w:rPr>
        <w:t>rationalise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improve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made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documentation?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4"/>
        </w:rPr>
      </w:pPr>
    </w:p>
    <w:p>
      <w:pPr>
        <w:pStyle w:val="ListParagraph"/>
        <w:numPr>
          <w:ilvl w:val="1"/>
          <w:numId w:val="1"/>
        </w:numPr>
        <w:tabs>
          <w:tab w:pos="378" w:val="left" w:leader="none"/>
        </w:tabs>
        <w:spacing w:line="240" w:lineRule="auto" w:before="0" w:after="0"/>
        <w:ind w:left="377" w:right="0" w:hanging="275"/>
        <w:jc w:val="left"/>
        <w:rPr>
          <w:sz w:val="22"/>
        </w:rPr>
      </w:pPr>
      <w:r>
        <w:rPr>
          <w:color w:val="231F20"/>
          <w:sz w:val="22"/>
        </w:rPr>
        <w:t>improve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management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advice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guidance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within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organisation?</w:t>
      </w:r>
    </w:p>
    <w:sectPr>
      <w:pgSz w:w="14520" w:h="11290" w:orient="landscape"/>
      <w:pgMar w:header="0" w:footer="581" w:top="860" w:bottom="7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0.237pt;margin-top:524.056091pt;width:264.850pt;height:14.25pt;mso-position-horizontal-relative:page;mso-position-vertical-relative:page;z-index:-16025088" type="#_x0000_t202" id="docshape1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 w:hAnsi="Trebuchet MS"/>
                    <w:i/>
                    <w:sz w:val="17"/>
                  </w:rPr>
                </w:pP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©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Crimson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Publishing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Ltd</w:t>
                </w:r>
                <w:r>
                  <w:rPr>
                    <w:rFonts w:ascii="Tahoma" w:hAnsi="Tahoma"/>
                    <w:color w:val="231F20"/>
                    <w:spacing w:val="-6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2022.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Tools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w w:val="95"/>
                    <w:sz w:val="17"/>
                  </w:rPr>
                  <w:t>for</w:t>
                </w:r>
                <w:r>
                  <w:rPr>
                    <w:rFonts w:ascii="Tahoma" w:hAnsi="Tahoma"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w w:val="95"/>
                    <w:sz w:val="17"/>
                  </w:rPr>
                  <w:t>The</w:t>
                </w:r>
                <w:r>
                  <w:rPr>
                    <w:rFonts w:ascii="Trebuchet MS" w:hAnsi="Trebuchet MS"/>
                    <w:i/>
                    <w:color w:val="231F20"/>
                    <w:spacing w:val="-4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w w:val="95"/>
                    <w:sz w:val="17"/>
                  </w:rPr>
                  <w:t>Careers</w:t>
                </w:r>
                <w:r>
                  <w:rPr>
                    <w:rFonts w:ascii="Trebuchet MS" w:hAnsi="Trebuchet MS"/>
                    <w:i/>
                    <w:color w:val="231F20"/>
                    <w:spacing w:val="-5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w w:val="95"/>
                    <w:sz w:val="17"/>
                  </w:rPr>
                  <w:t>Leader</w:t>
                </w:r>
                <w:r>
                  <w:rPr>
                    <w:rFonts w:ascii="Trebuchet MS" w:hAnsi="Trebuchet MS"/>
                    <w:i/>
                    <w:color w:val="231F20"/>
                    <w:spacing w:val="-5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2"/>
                    <w:w w:val="95"/>
                    <w:sz w:val="17"/>
                  </w:rPr>
                  <w:t>Handbook.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50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w w:val="105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430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0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74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08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2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0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5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9"/>
      <w:ind w:left="353" w:hanging="25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148"/>
    </w:pPr>
    <w:rPr>
      <w:rFonts w:ascii="Palatino Linotype" w:hAnsi="Palatino Linotype" w:eastAsia="Palatino Linotype" w:cs="Palatino Linotype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9"/>
      <w:ind w:left="353" w:hanging="25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CLH_tools_2022.indd</dc:title>
  <dcterms:created xsi:type="dcterms:W3CDTF">2022-11-14T15:01:45Z</dcterms:created>
  <dcterms:modified xsi:type="dcterms:W3CDTF">2022-11-14T15:01:45Z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PDF Library 16.0</vt:lpwstr>
  </property>
</Properties>
</file>